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One-to-One &amp; Coaching Planner</w:t>
      </w:r>
    </w:p>
    <w:p>
      <w:pPr>
        <w:spacing w:after="160"/>
        <w:ind w:left="173"/>
        <w:pBdr>
          <w:left w:val="single" w:sz="18" w:space="8" w:color="00BFA5"/>
        </w:pBdr>
      </w:pPr>
      <w:r>
        <w:rPr>
          <w:rFonts w:ascii="Inter" w:hAnsi="Inter"/>
          <w:i/>
          <w:color w:val="64748B"/>
          <w:sz w:val="17"/>
        </w:rPr>
        <w:t>ℹ  Use this simple planner to prepare and record regular one-to-ones. Good, consistent conversations build trust and performance. Share it with your team member so it feels like a two-way discussion.</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Team member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Type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[Regular 1:1 / coaching / catch-up]</w:t>
            </w:r>
          </w:p>
        </w:tc>
      </w:tr>
    </w:tbl>
    <w:p>
      <w:pPr>
        <w:spacing w:after="40"/>
      </w:pPr>
    </w:p>
    <w:p>
      <w:pPr>
        <w:spacing w:before="200" w:after="80"/>
      </w:pPr>
      <w:r>
        <w:rPr>
          <w:rFonts w:ascii="Inter" w:hAnsi="Inter"/>
          <w:b/>
          <w:color w:val="1B2B5E"/>
          <w:sz w:val="24"/>
        </w:rPr>
        <w:t>1. How are things going?</w:t>
      </w:r>
    </w:p>
    <w:p>
      <w:pPr>
        <w:spacing w:after="160"/>
        <w:ind w:left="173"/>
        <w:pBdr>
          <w:left w:val="single" w:sz="18" w:space="8" w:color="00BFA5"/>
        </w:pBdr>
      </w:pPr>
      <w:r>
        <w:rPr>
          <w:rFonts w:ascii="Inter" w:hAnsi="Inter"/>
          <w:i/>
          <w:color w:val="64748B"/>
          <w:sz w:val="17"/>
        </w:rPr>
        <w:t>ℹ  Start with them. Ask open questions and listen more than you talk.</w:t>
      </w:r>
    </w:p>
    <w:p>
      <w:pPr>
        <w:spacing w:after="120"/>
      </w:pPr>
      <w:r>
        <w:rPr>
          <w:rFonts w:ascii="Inter" w:hAnsi="Inter"/>
          <w:b w:val="0"/>
          <w:i w:val="0"/>
          <w:color w:val="334155"/>
          <w:sz w:val="21"/>
        </w:rPr>
        <w:t>[Wellbeing, workload, how they are feeling about the role.]</w:t>
      </w:r>
    </w:p>
    <w:p>
      <w:pPr>
        <w:spacing w:before="200" w:after="80"/>
      </w:pPr>
      <w:r>
        <w:rPr>
          <w:rFonts w:ascii="Inter" w:hAnsi="Inter"/>
          <w:b/>
          <w:color w:val="1B2B5E"/>
          <w:sz w:val="24"/>
        </w:rPr>
        <w:t>2. Wins since we last spoke</w:t>
      </w:r>
    </w:p>
    <w:p>
      <w:pPr>
        <w:spacing w:after="120"/>
      </w:pPr>
      <w:r>
        <w:rPr>
          <w:rFonts w:ascii="Inter" w:hAnsi="Inter"/>
          <w:b w:val="0"/>
          <w:i w:val="0"/>
          <w:color w:val="334155"/>
          <w:sz w:val="21"/>
        </w:rPr>
        <w:t>[Recognise what has gone well — be specific.]</w:t>
      </w:r>
    </w:p>
    <w:p>
      <w:pPr>
        <w:spacing w:before="200" w:after="80"/>
      </w:pPr>
      <w:r>
        <w:rPr>
          <w:rFonts w:ascii="Inter" w:hAnsi="Inter"/>
          <w:b/>
          <w:color w:val="1B2B5E"/>
          <w:sz w:val="24"/>
        </w:rPr>
        <w:t>3. Challenges &amp; support needed</w:t>
      </w:r>
    </w:p>
    <w:p>
      <w:pPr>
        <w:spacing w:after="120"/>
      </w:pPr>
      <w:r>
        <w:rPr>
          <w:rFonts w:ascii="Inter" w:hAnsi="Inter"/>
          <w:b w:val="0"/>
          <w:i w:val="0"/>
          <w:color w:val="334155"/>
          <w:sz w:val="21"/>
        </w:rPr>
        <w:t>[What is getting in the way? What support would help?]</w:t>
      </w:r>
    </w:p>
    <w:p>
      <w:pPr>
        <w:spacing w:before="200" w:after="80"/>
      </w:pPr>
      <w:r>
        <w:rPr>
          <w:rFonts w:ascii="Inter" w:hAnsi="Inter"/>
          <w:b/>
          <w:color w:val="1B2B5E"/>
          <w:sz w:val="24"/>
        </w:rPr>
        <w:t>4. Feedback (both ways)</w:t>
      </w:r>
    </w:p>
    <w:p>
      <w:pPr>
        <w:spacing w:after="160"/>
        <w:ind w:left="173"/>
        <w:pBdr>
          <w:left w:val="single" w:sz="18" w:space="8" w:color="00BFA5"/>
        </w:pBdr>
      </w:pPr>
      <w:r>
        <w:rPr>
          <w:rFonts w:ascii="Inter" w:hAnsi="Inter"/>
          <w:i/>
          <w:color w:val="64748B"/>
          <w:sz w:val="17"/>
        </w:rPr>
        <w:t>ℹ  Use the SBI approach — Situation, Behaviour, Impact — to keep feedback clear and fair.</w:t>
      </w:r>
    </w:p>
    <w:p>
      <w:pPr>
        <w:spacing w:after="120"/>
      </w:pPr>
      <w:r>
        <w:rPr>
          <w:rFonts w:ascii="Inter" w:hAnsi="Inter"/>
          <w:b w:val="0"/>
          <w:i w:val="0"/>
          <w:color w:val="334155"/>
          <w:sz w:val="21"/>
        </w:rPr>
        <w:t>Manager to team member: [Situation – Behaviour – Impact]</w:t>
      </w:r>
    </w:p>
    <w:p>
      <w:pPr>
        <w:spacing w:after="120"/>
      </w:pPr>
      <w:r>
        <w:rPr>
          <w:rFonts w:ascii="Inter" w:hAnsi="Inter"/>
          <w:b w:val="0"/>
          <w:i w:val="0"/>
          <w:color w:val="334155"/>
          <w:sz w:val="21"/>
        </w:rPr>
        <w:t>Team member to manager: [Anything they would like to raise]</w:t>
      </w:r>
    </w:p>
    <w:p>
      <w:pPr>
        <w:spacing w:before="200" w:after="80"/>
      </w:pPr>
      <w:r>
        <w:rPr>
          <w:rFonts w:ascii="Inter" w:hAnsi="Inter"/>
          <w:b/>
          <w:color w:val="1B2B5E"/>
          <w:sz w:val="24"/>
        </w:rPr>
        <w:t>5. Development &amp; goals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Goal / focus</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we are working towards]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Steps</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will help get there]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Support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[Training / coaching / resources]</w:t>
            </w:r>
          </w:p>
        </w:tc>
      </w:tr>
    </w:tbl>
    <w:p>
      <w:pPr>
        <w:spacing w:after="40"/>
      </w:pPr>
    </w:p>
    <w:p>
      <w:pPr>
        <w:spacing w:before="200" w:after="80"/>
      </w:pPr>
      <w:r>
        <w:rPr>
          <w:rFonts w:ascii="Inter" w:hAnsi="Inter"/>
          <w:b/>
          <w:color w:val="1B2B5E"/>
          <w:sz w:val="24"/>
        </w:rPr>
        <w:t>6. Actions before next time</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Action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Owner  •  By when</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[Action 1]</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  [Date]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[Action 2]</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  [Date]</w:t>
            </w:r>
          </w:p>
        </w:tc>
      </w:tr>
    </w:tbl>
    <w:p>
      <w:pPr>
        <w:spacing w:after="40"/>
      </w:pP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Next one-to-one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after="160"/>
        <w:ind w:left="173"/>
        <w:pBdr>
          <w:left w:val="single" w:sz="18" w:space="8" w:color="00BFA5"/>
        </w:pBdr>
      </w:pPr>
      <w:r>
        <w:rPr>
          <w:rFonts w:ascii="Inter" w:hAnsi="Inter"/>
          <w:i/>
          <w:color w:val="64748B"/>
          <w:sz w:val="17"/>
        </w:rPr>
        <w:t>ℹ  Regular, short conversations beat occasional long ones. Follow through on actions to build trust.</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COACHING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